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B1F1" w14:textId="77777777" w:rsidR="00B376C5" w:rsidRDefault="00B376C5">
      <w:pPr>
        <w:ind w:left="678"/>
        <w:jc w:val="both"/>
      </w:pPr>
      <w:r>
        <w:rPr>
          <w:rFonts w:hint="eastAsia"/>
        </w:rPr>
        <w:t>中島村農業機械等導入事業補助金交付要綱</w:t>
      </w:r>
    </w:p>
    <w:p w14:paraId="67E45BC5" w14:textId="77777777" w:rsidR="00B376C5" w:rsidRDefault="00B376C5">
      <w:pPr>
        <w:ind w:left="226"/>
        <w:jc w:val="both"/>
      </w:pPr>
      <w:r>
        <w:rPr>
          <w:rFonts w:hint="eastAsia"/>
        </w:rPr>
        <w:t>（趣旨）</w:t>
      </w:r>
    </w:p>
    <w:p w14:paraId="3EA170A7" w14:textId="77777777" w:rsidR="00B376C5" w:rsidRDefault="00B376C5">
      <w:pPr>
        <w:ind w:left="226" w:hanging="226"/>
        <w:jc w:val="both"/>
      </w:pPr>
      <w:r>
        <w:rPr>
          <w:rFonts w:ascii="ＭＳ ゴシック" w:eastAsia="ＭＳ ゴシック" w:hAnsi="ＭＳ ゴシック" w:cs="ＭＳ ゴシック" w:hint="eastAsia"/>
        </w:rPr>
        <w:t>第１条</w:t>
      </w:r>
      <w:r>
        <w:rPr>
          <w:rFonts w:hint="eastAsia"/>
        </w:rPr>
        <w:t xml:space="preserve">　この要綱は、意欲ある農業の担い手の農業経営の支援を目的として農業機械と農業用設備等の購入にかかる費用の一部を助成するため、予算の範囲内で中島村農業機械等導入事業補助金（以下「補助金」という。）を交付することに関し、中島村補助金等交付の一般基準に関する規則（昭和</w:t>
      </w:r>
      <w:r>
        <w:t>43</w:t>
      </w:r>
      <w:r>
        <w:rPr>
          <w:rFonts w:hint="eastAsia"/>
        </w:rPr>
        <w:t>年２月１日規則第３号。以下「規則」という。）に定めるもののほか、必要な事項を定めるものとする。</w:t>
      </w:r>
    </w:p>
    <w:p w14:paraId="526B9993" w14:textId="77777777" w:rsidR="00B376C5" w:rsidRDefault="00B376C5">
      <w:pPr>
        <w:ind w:left="226"/>
        <w:jc w:val="both"/>
      </w:pPr>
      <w:r>
        <w:rPr>
          <w:rFonts w:hint="eastAsia"/>
        </w:rPr>
        <w:t>（定義）</w:t>
      </w:r>
    </w:p>
    <w:p w14:paraId="04EF6D41" w14:textId="77777777" w:rsidR="00B376C5" w:rsidRDefault="00B376C5">
      <w:pPr>
        <w:ind w:left="226" w:hanging="226"/>
        <w:jc w:val="both"/>
      </w:pPr>
      <w:r>
        <w:rPr>
          <w:rFonts w:ascii="ＭＳ ゴシック" w:eastAsia="ＭＳ ゴシック" w:hAnsi="ＭＳ ゴシック" w:cs="ＭＳ ゴシック" w:hint="eastAsia"/>
        </w:rPr>
        <w:t>第２条</w:t>
      </w:r>
      <w:r>
        <w:rPr>
          <w:rFonts w:hint="eastAsia"/>
        </w:rPr>
        <w:t xml:space="preserve">　この要綱において、次の各号に掲げる用語の定義は、当該各号に定めるところによる。</w:t>
      </w:r>
    </w:p>
    <w:p w14:paraId="703F09B6" w14:textId="77777777" w:rsidR="00B376C5" w:rsidRDefault="00B376C5">
      <w:pPr>
        <w:ind w:left="452" w:hanging="226"/>
        <w:jc w:val="both"/>
      </w:pPr>
      <w:r>
        <w:t>(</w:t>
      </w:r>
      <w:r>
        <w:rPr>
          <w:rFonts w:hint="eastAsia"/>
        </w:rPr>
        <w:t>１</w:t>
      </w:r>
      <w:r>
        <w:t>)</w:t>
      </w:r>
      <w:r>
        <w:rPr>
          <w:rFonts w:hint="eastAsia"/>
        </w:rPr>
        <w:t xml:space="preserve">　担い手　村が策定する地域計画に位置付けられた又は位置付けられる見込みのある担い手をいう。</w:t>
      </w:r>
    </w:p>
    <w:p w14:paraId="3D6486AD" w14:textId="77777777" w:rsidR="00B376C5" w:rsidRDefault="00B376C5">
      <w:pPr>
        <w:ind w:left="452" w:hanging="226"/>
        <w:jc w:val="both"/>
      </w:pPr>
      <w:r>
        <w:t>(</w:t>
      </w:r>
      <w:r>
        <w:rPr>
          <w:rFonts w:hint="eastAsia"/>
        </w:rPr>
        <w:t>２</w:t>
      </w:r>
      <w:r>
        <w:t>)</w:t>
      </w:r>
      <w:r>
        <w:rPr>
          <w:rFonts w:hint="eastAsia"/>
        </w:rPr>
        <w:t xml:space="preserve">　農業機械　トラクター、田植機、コンバイン、種まき機、農業用ドローンその他村長が認める農業経営のために必要と認めるものをいう。</w:t>
      </w:r>
    </w:p>
    <w:p w14:paraId="548F628E" w14:textId="77777777" w:rsidR="00B376C5" w:rsidRDefault="00B376C5">
      <w:pPr>
        <w:ind w:left="452" w:hanging="226"/>
        <w:jc w:val="both"/>
      </w:pPr>
      <w:r>
        <w:t>(</w:t>
      </w:r>
      <w:r>
        <w:rPr>
          <w:rFonts w:hint="eastAsia"/>
        </w:rPr>
        <w:t>３</w:t>
      </w:r>
      <w:r>
        <w:t>)</w:t>
      </w:r>
      <w:r>
        <w:rPr>
          <w:rFonts w:hint="eastAsia"/>
        </w:rPr>
        <w:t xml:space="preserve">　農業用設備等　ボイラー設備、畜舎用換気扇その他、村長が花き又は園芸栽培並びに畜産業に必要と認めるものをいう。</w:t>
      </w:r>
    </w:p>
    <w:p w14:paraId="1BC4B4E9" w14:textId="77777777" w:rsidR="00B376C5" w:rsidRDefault="00B376C5">
      <w:pPr>
        <w:ind w:left="226"/>
        <w:jc w:val="both"/>
      </w:pPr>
      <w:r>
        <w:rPr>
          <w:rFonts w:hint="eastAsia"/>
        </w:rPr>
        <w:t>（補助対象者）</w:t>
      </w:r>
    </w:p>
    <w:p w14:paraId="645D0185" w14:textId="77777777" w:rsidR="00B376C5" w:rsidRDefault="00B376C5">
      <w:pPr>
        <w:ind w:left="226" w:hanging="226"/>
        <w:jc w:val="both"/>
      </w:pPr>
      <w:r>
        <w:rPr>
          <w:rFonts w:ascii="ＭＳ ゴシック" w:eastAsia="ＭＳ ゴシック" w:hAnsi="ＭＳ ゴシック" w:cs="ＭＳ ゴシック" w:hint="eastAsia"/>
        </w:rPr>
        <w:t>第３条</w:t>
      </w:r>
      <w:r>
        <w:rPr>
          <w:rFonts w:hint="eastAsia"/>
        </w:rPr>
        <w:t xml:space="preserve">　補助金の交付対象者（以下「補助対象者」という。）は、担い手であって、次の各号のいずれにも該当するものとする。</w:t>
      </w:r>
    </w:p>
    <w:p w14:paraId="5F1031F7" w14:textId="77777777" w:rsidR="00B376C5" w:rsidRDefault="00B376C5">
      <w:pPr>
        <w:ind w:left="452" w:hanging="226"/>
        <w:jc w:val="both"/>
      </w:pPr>
      <w:r>
        <w:t>(</w:t>
      </w:r>
      <w:r>
        <w:rPr>
          <w:rFonts w:hint="eastAsia"/>
        </w:rPr>
        <w:t>１</w:t>
      </w:r>
      <w:r>
        <w:t>)</w:t>
      </w:r>
      <w:r>
        <w:rPr>
          <w:rFonts w:hint="eastAsia"/>
        </w:rPr>
        <w:t xml:space="preserve">　村内に住所を有する個人又は事業所を有する法人</w:t>
      </w:r>
    </w:p>
    <w:p w14:paraId="0B59CB18" w14:textId="77777777" w:rsidR="00B376C5" w:rsidRDefault="00B376C5">
      <w:pPr>
        <w:ind w:left="452" w:hanging="226"/>
        <w:jc w:val="both"/>
      </w:pPr>
      <w:r>
        <w:t>(</w:t>
      </w:r>
      <w:r>
        <w:rPr>
          <w:rFonts w:hint="eastAsia"/>
        </w:rPr>
        <w:t>２</w:t>
      </w:r>
      <w:r>
        <w:t>)</w:t>
      </w:r>
      <w:r>
        <w:rPr>
          <w:rFonts w:hint="eastAsia"/>
        </w:rPr>
        <w:t xml:space="preserve">　申請時において、</w:t>
      </w:r>
      <w:r>
        <w:t>30</w:t>
      </w:r>
      <w:r>
        <w:rPr>
          <w:rFonts w:hint="eastAsia"/>
        </w:rPr>
        <w:t>ａ以上の面積の営農を行う者又は経営継承等により</w:t>
      </w:r>
      <w:r>
        <w:t>30</w:t>
      </w:r>
      <w:r>
        <w:rPr>
          <w:rFonts w:hint="eastAsia"/>
        </w:rPr>
        <w:t>ａ以上の面積の営農が見込まれる者</w:t>
      </w:r>
    </w:p>
    <w:p w14:paraId="0ED0FC96" w14:textId="77777777" w:rsidR="00B376C5" w:rsidRDefault="00B376C5">
      <w:pPr>
        <w:ind w:left="452" w:hanging="226"/>
        <w:jc w:val="both"/>
      </w:pPr>
      <w:r>
        <w:t>(</w:t>
      </w:r>
      <w:r>
        <w:rPr>
          <w:rFonts w:hint="eastAsia"/>
        </w:rPr>
        <w:t>３</w:t>
      </w:r>
      <w:r>
        <w:t>)</w:t>
      </w:r>
      <w:r>
        <w:rPr>
          <w:rFonts w:hint="eastAsia"/>
        </w:rPr>
        <w:t xml:space="preserve">　同一世帯員も含め村税等（国民健康保険税を含む。）に滞納がない者。ただし、法人にあっては、当該法人として村税等に滞納がない者</w:t>
      </w:r>
    </w:p>
    <w:p w14:paraId="0276C80F" w14:textId="77777777" w:rsidR="00B376C5" w:rsidRDefault="00B376C5">
      <w:pPr>
        <w:ind w:left="452" w:hanging="226"/>
        <w:jc w:val="both"/>
      </w:pPr>
      <w:r>
        <w:t>(</w:t>
      </w:r>
      <w:r>
        <w:rPr>
          <w:rFonts w:hint="eastAsia"/>
        </w:rPr>
        <w:t>４</w:t>
      </w:r>
      <w:r>
        <w:t>)</w:t>
      </w:r>
      <w:r>
        <w:rPr>
          <w:rFonts w:hint="eastAsia"/>
        </w:rPr>
        <w:t xml:space="preserve">　前各号に定めるもののほか、村長が適当であると認めた者</w:t>
      </w:r>
    </w:p>
    <w:p w14:paraId="21E59874" w14:textId="77777777" w:rsidR="00B376C5" w:rsidRDefault="00B376C5">
      <w:pPr>
        <w:ind w:left="226"/>
        <w:jc w:val="both"/>
      </w:pPr>
      <w:r>
        <w:rPr>
          <w:rFonts w:hint="eastAsia"/>
        </w:rPr>
        <w:t>（補助対象事業）</w:t>
      </w:r>
    </w:p>
    <w:p w14:paraId="00166C0B" w14:textId="77777777" w:rsidR="00B376C5" w:rsidRDefault="00B376C5">
      <w:pPr>
        <w:ind w:left="226" w:hanging="226"/>
        <w:jc w:val="both"/>
      </w:pPr>
      <w:r>
        <w:rPr>
          <w:rFonts w:ascii="ＭＳ ゴシック" w:eastAsia="ＭＳ ゴシック" w:hAnsi="ＭＳ ゴシック" w:cs="ＭＳ ゴシック" w:hint="eastAsia"/>
        </w:rPr>
        <w:t>第４条</w:t>
      </w:r>
      <w:r>
        <w:rPr>
          <w:rFonts w:hint="eastAsia"/>
        </w:rPr>
        <w:t xml:space="preserve">　補助金の交付対象となる事業（以下「補助対象事業」という。）は、農業機械又は農業用設備等（以下「農業機械等」という。）の購入に要する経費で、次の各号のいずれにも該当するものとする。</w:t>
      </w:r>
    </w:p>
    <w:p w14:paraId="773B9A90" w14:textId="77777777" w:rsidR="00B376C5" w:rsidRDefault="00B376C5">
      <w:pPr>
        <w:ind w:left="452" w:hanging="226"/>
        <w:jc w:val="both"/>
      </w:pPr>
      <w:r>
        <w:t>(</w:t>
      </w:r>
      <w:r>
        <w:rPr>
          <w:rFonts w:hint="eastAsia"/>
        </w:rPr>
        <w:t>１</w:t>
      </w:r>
      <w:r>
        <w:t>)</w:t>
      </w:r>
      <w:r>
        <w:rPr>
          <w:rFonts w:hint="eastAsia"/>
        </w:rPr>
        <w:t xml:space="preserve">　単品の購入費等が税抜価格で</w:t>
      </w:r>
      <w:r>
        <w:t>10</w:t>
      </w:r>
      <w:r>
        <w:rPr>
          <w:rFonts w:hint="eastAsia"/>
        </w:rPr>
        <w:t>万円以上であること。ただし、下取りがある場合</w:t>
      </w:r>
      <w:r>
        <w:rPr>
          <w:rFonts w:hint="eastAsia"/>
        </w:rPr>
        <w:lastRenderedPageBreak/>
        <w:t>は、当該金額を購入経費から減額した額とする。また、設置費等その他費用については購入費用に含めない。</w:t>
      </w:r>
    </w:p>
    <w:p w14:paraId="44A58BD6" w14:textId="77777777" w:rsidR="00B376C5" w:rsidRDefault="00B376C5">
      <w:pPr>
        <w:ind w:left="452" w:hanging="226"/>
        <w:jc w:val="both"/>
      </w:pPr>
      <w:r>
        <w:t>(</w:t>
      </w:r>
      <w:r>
        <w:rPr>
          <w:rFonts w:hint="eastAsia"/>
        </w:rPr>
        <w:t>２</w:t>
      </w:r>
      <w:r>
        <w:t>)</w:t>
      </w:r>
      <w:r>
        <w:rPr>
          <w:rFonts w:hint="eastAsia"/>
        </w:rPr>
        <w:t xml:space="preserve">　中古農業機械等の購入条件は、古物営業法（昭和</w:t>
      </w:r>
      <w:r>
        <w:t>24</w:t>
      </w:r>
      <w:r>
        <w:rPr>
          <w:rFonts w:hint="eastAsia"/>
        </w:rPr>
        <w:t>年法律第</w:t>
      </w:r>
      <w:r>
        <w:t>108</w:t>
      </w:r>
      <w:r>
        <w:rPr>
          <w:rFonts w:hint="eastAsia"/>
        </w:rPr>
        <w:t>号）第３条の規定による古物営業の許可を受けた農業機械等取扱店等から購入した中古のものをいい、法定耐用年数を経過しておらず、残存耐用年数が２年以上のものであり、かつ、見積書又は価格の妥当性を証明する書類（同等の性能・能力を有する中古品の価格が分かる情報）が整備されているもの</w:t>
      </w:r>
    </w:p>
    <w:p w14:paraId="1DF26C3B" w14:textId="77777777" w:rsidR="00B376C5" w:rsidRDefault="00B376C5">
      <w:pPr>
        <w:ind w:left="452" w:hanging="226"/>
        <w:jc w:val="both"/>
      </w:pPr>
      <w:r>
        <w:t>(</w:t>
      </w:r>
      <w:r>
        <w:rPr>
          <w:rFonts w:hint="eastAsia"/>
        </w:rPr>
        <w:t>３</w:t>
      </w:r>
      <w:r>
        <w:t>)</w:t>
      </w:r>
      <w:r>
        <w:rPr>
          <w:rFonts w:hint="eastAsia"/>
        </w:rPr>
        <w:t xml:space="preserve">　農業機械等の購入については、村内取扱店からの購入であること。ただし、村長が適当であると認めた場合は村外取扱店からの購入もできるものとする。</w:t>
      </w:r>
    </w:p>
    <w:p w14:paraId="782EE4F4" w14:textId="77777777" w:rsidR="00B376C5" w:rsidRDefault="00B376C5">
      <w:pPr>
        <w:ind w:left="452" w:hanging="226"/>
        <w:jc w:val="both"/>
      </w:pPr>
      <w:r>
        <w:t>(</w:t>
      </w:r>
      <w:r>
        <w:rPr>
          <w:rFonts w:hint="eastAsia"/>
        </w:rPr>
        <w:t>４</w:t>
      </w:r>
      <w:r>
        <w:t>)</w:t>
      </w:r>
      <w:r>
        <w:rPr>
          <w:rFonts w:hint="eastAsia"/>
        </w:rPr>
        <w:t xml:space="preserve">　運搬用トラックやフォークリフト、バックホー、乗用モア等の農業の用途以外の用途に供されるような汎用性の高いものでないもの</w:t>
      </w:r>
    </w:p>
    <w:p w14:paraId="3A125675" w14:textId="77777777" w:rsidR="00B376C5" w:rsidRDefault="00B376C5">
      <w:pPr>
        <w:ind w:left="452" w:hanging="226"/>
        <w:jc w:val="both"/>
      </w:pPr>
      <w:r>
        <w:t>(</w:t>
      </w:r>
      <w:r>
        <w:rPr>
          <w:rFonts w:hint="eastAsia"/>
        </w:rPr>
        <w:t>５</w:t>
      </w:r>
      <w:r>
        <w:t>)</w:t>
      </w:r>
      <w:r>
        <w:rPr>
          <w:rFonts w:hint="eastAsia"/>
        </w:rPr>
        <w:t xml:space="preserve">　補助対象事業で購入を行う農業機械等について、他の補助金等の交付対象となっていないこと。</w:t>
      </w:r>
    </w:p>
    <w:p w14:paraId="6C8B9D0B" w14:textId="77777777" w:rsidR="00B376C5" w:rsidRDefault="00B376C5">
      <w:pPr>
        <w:ind w:left="452" w:hanging="226"/>
        <w:jc w:val="both"/>
      </w:pPr>
      <w:r>
        <w:t>(</w:t>
      </w:r>
      <w:r>
        <w:rPr>
          <w:rFonts w:hint="eastAsia"/>
        </w:rPr>
        <w:t>６</w:t>
      </w:r>
      <w:r>
        <w:t>)</w:t>
      </w:r>
      <w:r>
        <w:rPr>
          <w:rFonts w:hint="eastAsia"/>
        </w:rPr>
        <w:t xml:space="preserve">　補助対象事業で購入を行う農業機械等は、同一年度において一つまでとする。</w:t>
      </w:r>
    </w:p>
    <w:p w14:paraId="4314A755" w14:textId="77777777" w:rsidR="00B376C5" w:rsidRDefault="00B376C5">
      <w:pPr>
        <w:ind w:left="452" w:hanging="226"/>
        <w:jc w:val="both"/>
      </w:pPr>
      <w:r>
        <w:t>(</w:t>
      </w:r>
      <w:r>
        <w:rPr>
          <w:rFonts w:hint="eastAsia"/>
        </w:rPr>
        <w:t>７</w:t>
      </w:r>
      <w:r>
        <w:t>)</w:t>
      </w:r>
      <w:r>
        <w:rPr>
          <w:rFonts w:hint="eastAsia"/>
        </w:rPr>
        <w:t xml:space="preserve">　その他村長が必要と認めるもの</w:t>
      </w:r>
    </w:p>
    <w:p w14:paraId="0A6436EF" w14:textId="77777777" w:rsidR="00B376C5" w:rsidRDefault="00B376C5">
      <w:pPr>
        <w:ind w:left="226"/>
        <w:jc w:val="both"/>
      </w:pPr>
      <w:r>
        <w:rPr>
          <w:rFonts w:hint="eastAsia"/>
        </w:rPr>
        <w:t>（補助金の額）</w:t>
      </w:r>
    </w:p>
    <w:p w14:paraId="419C1424" w14:textId="77777777" w:rsidR="00B376C5" w:rsidRDefault="00B376C5">
      <w:pPr>
        <w:ind w:left="226" w:hanging="226"/>
        <w:jc w:val="both"/>
      </w:pPr>
      <w:r>
        <w:rPr>
          <w:rFonts w:ascii="ＭＳ ゴシック" w:eastAsia="ＭＳ ゴシック" w:hAnsi="ＭＳ ゴシック" w:cs="ＭＳ ゴシック" w:hint="eastAsia"/>
        </w:rPr>
        <w:t>第５条</w:t>
      </w:r>
      <w:r>
        <w:rPr>
          <w:rFonts w:hint="eastAsia"/>
        </w:rPr>
        <w:t xml:space="preserve">　補助金の額は、補助対象事業に要する経費の</w:t>
      </w:r>
      <w:r>
        <w:t>10</w:t>
      </w:r>
      <w:r>
        <w:rPr>
          <w:rFonts w:hint="eastAsia"/>
        </w:rPr>
        <w:t>分の１に相当する額（その額に千円未満の端数が生じたときは、その端数を切り捨てた額）とし、補助限度額を</w:t>
      </w:r>
      <w:r>
        <w:t>10</w:t>
      </w:r>
      <w:r>
        <w:rPr>
          <w:rFonts w:hint="eastAsia"/>
        </w:rPr>
        <w:t>万円とする。</w:t>
      </w:r>
    </w:p>
    <w:p w14:paraId="1BBD6E17" w14:textId="77777777" w:rsidR="00B376C5" w:rsidRDefault="00B376C5">
      <w:pPr>
        <w:ind w:left="226"/>
        <w:jc w:val="both"/>
      </w:pPr>
      <w:r>
        <w:rPr>
          <w:rFonts w:hint="eastAsia"/>
        </w:rPr>
        <w:t>（補助金の交付申請）</w:t>
      </w:r>
    </w:p>
    <w:p w14:paraId="4D3526FF" w14:textId="77777777" w:rsidR="00B376C5" w:rsidRDefault="00B376C5">
      <w:pPr>
        <w:ind w:left="226" w:hanging="226"/>
        <w:jc w:val="both"/>
      </w:pPr>
      <w:r>
        <w:rPr>
          <w:rFonts w:ascii="ＭＳ ゴシック" w:eastAsia="ＭＳ ゴシック" w:hAnsi="ＭＳ ゴシック" w:cs="ＭＳ ゴシック" w:hint="eastAsia"/>
        </w:rPr>
        <w:t>第６条</w:t>
      </w:r>
      <w:r>
        <w:rPr>
          <w:rFonts w:hint="eastAsia"/>
        </w:rPr>
        <w:t xml:space="preserve">　補助金の交付を受けようとする者（以下「申請者」という。）は、中島村農業機械等導入事業補助金交付申請書（第１号様式）を村長に提出しなければならない。この場合において、申請者は、誓約書（第２号様式）を添えて、別に定める日までに村長に提出しなければならない。</w:t>
      </w:r>
    </w:p>
    <w:p w14:paraId="0B25D8C9" w14:textId="77777777" w:rsidR="00B376C5" w:rsidRDefault="00B376C5">
      <w:pPr>
        <w:ind w:left="226" w:hanging="226"/>
        <w:jc w:val="both"/>
      </w:pPr>
      <w:r>
        <w:rPr>
          <w:rFonts w:hint="eastAsia"/>
        </w:rPr>
        <w:t>２　補助金の申請は、複数の補助対象者が共同して申請者となる場合は、同一経営体としての申請とみなすものとし、その際の補助金額は補助限度額に共同人数を乗じた額を限度額とする。</w:t>
      </w:r>
    </w:p>
    <w:p w14:paraId="45FA49D2" w14:textId="77777777" w:rsidR="00B376C5" w:rsidRDefault="00B376C5">
      <w:pPr>
        <w:ind w:left="226" w:hanging="226"/>
        <w:jc w:val="both"/>
      </w:pPr>
      <w:r>
        <w:rPr>
          <w:rFonts w:hint="eastAsia"/>
        </w:rPr>
        <w:t>３　申請者は、当該補助金の申請時から補助金の交付までの間に村が行う必要な調査を受けることを承諾しなければならない。</w:t>
      </w:r>
    </w:p>
    <w:p w14:paraId="2DEEDCF9" w14:textId="77777777" w:rsidR="00B376C5" w:rsidRDefault="00B376C5">
      <w:pPr>
        <w:ind w:left="226"/>
        <w:jc w:val="both"/>
      </w:pPr>
      <w:r>
        <w:rPr>
          <w:rFonts w:hint="eastAsia"/>
        </w:rPr>
        <w:t>（補助金の決定）</w:t>
      </w:r>
    </w:p>
    <w:p w14:paraId="3FA01493" w14:textId="77777777" w:rsidR="00B376C5" w:rsidRDefault="00B376C5">
      <w:pPr>
        <w:ind w:left="226" w:hanging="226"/>
        <w:jc w:val="both"/>
      </w:pPr>
      <w:r>
        <w:rPr>
          <w:rFonts w:ascii="ＭＳ ゴシック" w:eastAsia="ＭＳ ゴシック" w:hAnsi="ＭＳ ゴシック" w:cs="ＭＳ ゴシック" w:hint="eastAsia"/>
        </w:rPr>
        <w:lastRenderedPageBreak/>
        <w:t>第７条</w:t>
      </w:r>
      <w:r>
        <w:rPr>
          <w:rFonts w:hint="eastAsia"/>
        </w:rPr>
        <w:t xml:space="preserve">　村長は、前条の規定による申請が適当であると認めるときは、中島村農業機械等導入事業補助金交付決定通知書（第３号様式）により申請者に通知するものとする。</w:t>
      </w:r>
    </w:p>
    <w:p w14:paraId="7B421641" w14:textId="77777777" w:rsidR="00B376C5" w:rsidRDefault="00B376C5">
      <w:pPr>
        <w:ind w:left="226"/>
        <w:jc w:val="both"/>
      </w:pPr>
      <w:r>
        <w:rPr>
          <w:rFonts w:hint="eastAsia"/>
        </w:rPr>
        <w:t>（実績報告）</w:t>
      </w:r>
    </w:p>
    <w:p w14:paraId="315CA710" w14:textId="77777777" w:rsidR="00B376C5" w:rsidRDefault="00B376C5">
      <w:pPr>
        <w:ind w:left="226" w:hanging="226"/>
        <w:jc w:val="both"/>
      </w:pPr>
      <w:r>
        <w:rPr>
          <w:rFonts w:ascii="ＭＳ ゴシック" w:eastAsia="ＭＳ ゴシック" w:hAnsi="ＭＳ ゴシック" w:cs="ＭＳ ゴシック" w:hint="eastAsia"/>
        </w:rPr>
        <w:t>第８条</w:t>
      </w:r>
      <w:r>
        <w:rPr>
          <w:rFonts w:hint="eastAsia"/>
        </w:rPr>
        <w:t xml:space="preserve">　交付決定者は、本事業により購入を行った農業機械等（以下「補助農業機械等」という。）の導入が完了したときは、当該完了日から起算して</w:t>
      </w:r>
      <w:r>
        <w:t>30</w:t>
      </w:r>
      <w:r>
        <w:rPr>
          <w:rFonts w:hint="eastAsia"/>
        </w:rPr>
        <w:t>日以内又は当該年度の末日のいずれか早い日までに中島村農業機械等導入事業補助金実績報告書（第４号様式）を村長に提出しなければならない。</w:t>
      </w:r>
    </w:p>
    <w:p w14:paraId="4A81D692" w14:textId="77777777" w:rsidR="00B376C5" w:rsidRDefault="00B376C5">
      <w:pPr>
        <w:ind w:left="226" w:hanging="226"/>
        <w:jc w:val="both"/>
      </w:pPr>
      <w:r>
        <w:rPr>
          <w:rFonts w:hint="eastAsia"/>
        </w:rPr>
        <w:t>２　村長は、前項における実績報告書の受理した後、当該補助農業機械等の検査行い、適当と認めたときは、中島村農業機械等導入事業補助金検査確認通知書（第５号様式）により交付決定者へ通知するものとする。</w:t>
      </w:r>
    </w:p>
    <w:p w14:paraId="72117CFF" w14:textId="77777777" w:rsidR="00B376C5" w:rsidRDefault="00B376C5">
      <w:pPr>
        <w:ind w:left="226"/>
        <w:jc w:val="both"/>
      </w:pPr>
      <w:r>
        <w:rPr>
          <w:rFonts w:hint="eastAsia"/>
        </w:rPr>
        <w:t>（補助金の請求）</w:t>
      </w:r>
    </w:p>
    <w:p w14:paraId="23F53A4D" w14:textId="77777777" w:rsidR="00B376C5" w:rsidRDefault="00B376C5">
      <w:pPr>
        <w:ind w:left="226" w:hanging="226"/>
        <w:jc w:val="both"/>
      </w:pPr>
      <w:r>
        <w:rPr>
          <w:rFonts w:ascii="ＭＳ ゴシック" w:eastAsia="ＭＳ ゴシック" w:hAnsi="ＭＳ ゴシック" w:cs="ＭＳ ゴシック" w:hint="eastAsia"/>
        </w:rPr>
        <w:t>第９条</w:t>
      </w:r>
      <w:r>
        <w:rPr>
          <w:rFonts w:hint="eastAsia"/>
        </w:rPr>
        <w:t xml:space="preserve">　交付決定者は前条第２項の規定にする通知を受けた後、中島村農業機械等導入事業補助金交付請求書（第６号様式）により、補助金の請求を行うものとする。</w:t>
      </w:r>
    </w:p>
    <w:p w14:paraId="11CA5299" w14:textId="77777777" w:rsidR="00B376C5" w:rsidRDefault="00B376C5">
      <w:pPr>
        <w:ind w:left="226"/>
        <w:jc w:val="both"/>
      </w:pPr>
      <w:r>
        <w:rPr>
          <w:rFonts w:hint="eastAsia"/>
        </w:rPr>
        <w:t>（状況報告及び実地調査）</w:t>
      </w:r>
    </w:p>
    <w:p w14:paraId="19CF7B05" w14:textId="77777777" w:rsidR="00B376C5" w:rsidRDefault="00B376C5">
      <w:pPr>
        <w:ind w:left="226" w:hanging="226"/>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10</w:t>
      </w:r>
      <w:r>
        <w:rPr>
          <w:rFonts w:ascii="ＭＳ ゴシック" w:eastAsia="ＭＳ ゴシック" w:hAnsi="ＭＳ ゴシック" w:cs="ＭＳ ゴシック" w:hint="eastAsia"/>
        </w:rPr>
        <w:t>条</w:t>
      </w:r>
      <w:r>
        <w:rPr>
          <w:rFonts w:hint="eastAsia"/>
        </w:rPr>
        <w:t xml:space="preserve">　村長は、交付決定者に対し、補助金交付後の補助農業機械等の使用状況等について報告を求め、又は実地調査を行うことができる。</w:t>
      </w:r>
    </w:p>
    <w:p w14:paraId="47AF3493" w14:textId="77777777" w:rsidR="00B376C5" w:rsidRDefault="00B376C5">
      <w:pPr>
        <w:ind w:left="226"/>
        <w:jc w:val="both"/>
      </w:pPr>
      <w:r>
        <w:rPr>
          <w:rFonts w:hint="eastAsia"/>
        </w:rPr>
        <w:t>（交付決定の取消し等）</w:t>
      </w:r>
    </w:p>
    <w:p w14:paraId="2780C95D" w14:textId="77777777" w:rsidR="00B376C5" w:rsidRDefault="00B376C5">
      <w:pPr>
        <w:ind w:left="226" w:hanging="226"/>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11</w:t>
      </w:r>
      <w:r>
        <w:rPr>
          <w:rFonts w:ascii="ＭＳ ゴシック" w:eastAsia="ＭＳ ゴシック" w:hAnsi="ＭＳ ゴシック" w:cs="ＭＳ ゴシック" w:hint="eastAsia"/>
        </w:rPr>
        <w:t>条</w:t>
      </w:r>
      <w:r>
        <w:rPr>
          <w:rFonts w:hint="eastAsia"/>
        </w:rPr>
        <w:t xml:space="preserve">　村長は、交付決定者が、次の各号のいずれかに該当するときは、補助金の交付の決定を取消し、既に交付した補助金の全部若しくはその一部の返還を命ずることができる。</w:t>
      </w:r>
    </w:p>
    <w:p w14:paraId="12B9C616" w14:textId="77777777" w:rsidR="00B376C5" w:rsidRDefault="00B376C5">
      <w:pPr>
        <w:ind w:left="452" w:hanging="226"/>
        <w:jc w:val="both"/>
      </w:pPr>
      <w:r>
        <w:t>(</w:t>
      </w:r>
      <w:r>
        <w:rPr>
          <w:rFonts w:hint="eastAsia"/>
        </w:rPr>
        <w:t>１</w:t>
      </w:r>
      <w:r>
        <w:t>)</w:t>
      </w:r>
      <w:r>
        <w:rPr>
          <w:rFonts w:hint="eastAsia"/>
        </w:rPr>
        <w:t xml:space="preserve">　補助農業機械等の導入後、５カ年以内に特別の事情なく離農したとき。ただし、農業経営を次世代へ継承する場合は除く。</w:t>
      </w:r>
    </w:p>
    <w:p w14:paraId="7BF0F089" w14:textId="77777777" w:rsidR="00B376C5" w:rsidRDefault="00B376C5">
      <w:pPr>
        <w:ind w:left="452" w:hanging="226"/>
        <w:jc w:val="both"/>
      </w:pPr>
      <w:r>
        <w:t>(</w:t>
      </w:r>
      <w:r>
        <w:rPr>
          <w:rFonts w:hint="eastAsia"/>
        </w:rPr>
        <w:t>２</w:t>
      </w:r>
      <w:r>
        <w:t>)</w:t>
      </w:r>
      <w:r>
        <w:rPr>
          <w:rFonts w:hint="eastAsia"/>
        </w:rPr>
        <w:t xml:space="preserve">　補助農業機械等の導入より５カ年が経過しないで故障や不具合により使用することが困難となった場合。ただし、補助農業機械等の導入後、法定耐用年数が経過している場合又は災害等やむを得ない事由がある場合を除く。</w:t>
      </w:r>
    </w:p>
    <w:p w14:paraId="6548C0F6" w14:textId="77777777" w:rsidR="00B376C5" w:rsidRDefault="00B376C5">
      <w:pPr>
        <w:ind w:left="452" w:hanging="226"/>
        <w:jc w:val="both"/>
      </w:pPr>
      <w:r>
        <w:t>(</w:t>
      </w:r>
      <w:r>
        <w:rPr>
          <w:rFonts w:hint="eastAsia"/>
        </w:rPr>
        <w:t>３</w:t>
      </w:r>
      <w:r>
        <w:t>)</w:t>
      </w:r>
      <w:r>
        <w:rPr>
          <w:rFonts w:hint="eastAsia"/>
        </w:rPr>
        <w:t xml:space="preserve">　虚偽の申請その他不正な行為があったとき。</w:t>
      </w:r>
    </w:p>
    <w:p w14:paraId="331F8DB0" w14:textId="77777777" w:rsidR="00B376C5" w:rsidRDefault="00B376C5">
      <w:pPr>
        <w:ind w:left="226"/>
        <w:jc w:val="both"/>
      </w:pPr>
      <w:r>
        <w:rPr>
          <w:rFonts w:hint="eastAsia"/>
        </w:rPr>
        <w:t>（処分等の制限）</w:t>
      </w:r>
    </w:p>
    <w:p w14:paraId="5C8B5720" w14:textId="77777777" w:rsidR="00B376C5" w:rsidRDefault="00B376C5">
      <w:pPr>
        <w:ind w:left="226" w:hanging="226"/>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12</w:t>
      </w:r>
      <w:r>
        <w:rPr>
          <w:rFonts w:ascii="ＭＳ ゴシック" w:eastAsia="ＭＳ ゴシック" w:hAnsi="ＭＳ ゴシック" w:cs="ＭＳ ゴシック" w:hint="eastAsia"/>
        </w:rPr>
        <w:t>条</w:t>
      </w:r>
      <w:r>
        <w:rPr>
          <w:rFonts w:hint="eastAsia"/>
        </w:rPr>
        <w:t xml:space="preserve">　補助農業機械等の導入後５カ年が経過するまでの間で、本要綱に定める趣旨に反して使用し、譲渡し、交換し、又は担保に供してはならない。ただし、やむを得ない事由として村長が認めたときはこの限りではない。</w:t>
      </w:r>
    </w:p>
    <w:p w14:paraId="689A5DAF" w14:textId="77777777" w:rsidR="00B376C5" w:rsidRDefault="00B376C5">
      <w:pPr>
        <w:ind w:left="226" w:hanging="226"/>
        <w:jc w:val="both"/>
      </w:pPr>
      <w:r>
        <w:rPr>
          <w:rFonts w:hint="eastAsia"/>
        </w:rPr>
        <w:lastRenderedPageBreak/>
        <w:t>２　前項のただし書に該当する事由が生じた場合、中島村農業機械等導入事業財産処分等承認申請書（第７号様式）を村長に提出し、承認を受けなければならない。</w:t>
      </w:r>
    </w:p>
    <w:p w14:paraId="0508F478" w14:textId="77777777" w:rsidR="00B376C5" w:rsidRDefault="00B376C5">
      <w:pPr>
        <w:ind w:left="226"/>
        <w:jc w:val="both"/>
      </w:pPr>
      <w:r>
        <w:rPr>
          <w:rFonts w:hint="eastAsia"/>
        </w:rPr>
        <w:t>（その他）</w:t>
      </w:r>
    </w:p>
    <w:p w14:paraId="439756AB" w14:textId="77777777" w:rsidR="00B376C5" w:rsidRDefault="00B376C5">
      <w:pPr>
        <w:ind w:left="226" w:hanging="226"/>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13</w:t>
      </w:r>
      <w:r>
        <w:rPr>
          <w:rFonts w:ascii="ＭＳ ゴシック" w:eastAsia="ＭＳ ゴシック" w:hAnsi="ＭＳ ゴシック" w:cs="ＭＳ ゴシック" w:hint="eastAsia"/>
        </w:rPr>
        <w:t>条</w:t>
      </w:r>
      <w:r>
        <w:rPr>
          <w:rFonts w:hint="eastAsia"/>
        </w:rPr>
        <w:t xml:space="preserve">　この要綱に定めるもののほか必要な事項は、別に定める。</w:t>
      </w:r>
    </w:p>
    <w:p w14:paraId="1FE4A501" w14:textId="77777777" w:rsidR="00B376C5" w:rsidRDefault="00B376C5">
      <w:pPr>
        <w:ind w:left="678"/>
        <w:jc w:val="both"/>
      </w:pPr>
      <w:r>
        <w:rPr>
          <w:rFonts w:ascii="ＭＳ ゴシック" w:eastAsia="ＭＳ ゴシック" w:hAnsi="ＭＳ ゴシック" w:cs="ＭＳ ゴシック" w:hint="eastAsia"/>
        </w:rPr>
        <w:t>附　則</w:t>
      </w:r>
    </w:p>
    <w:p w14:paraId="219AEAC3" w14:textId="77777777" w:rsidR="00B376C5" w:rsidRDefault="00B376C5" w:rsidP="005C7D59">
      <w:pPr>
        <w:ind w:firstLine="226"/>
        <w:jc w:val="both"/>
      </w:pPr>
      <w:r>
        <w:rPr>
          <w:rFonts w:hint="eastAsia"/>
        </w:rPr>
        <w:t>この要綱は、令和７年４月１日から施行する。</w:t>
      </w:r>
    </w:p>
    <w:sectPr w:rsidR="00B376C5">
      <w:type w:val="continuous"/>
      <w:pgSz w:w="11906" w:h="16838"/>
      <w:pgMar w:top="1984" w:right="1412" w:bottom="1701" w:left="1412" w:header="720" w:footer="1401" w:gutter="0"/>
      <w:cols w:space="720"/>
      <w:noEndnote/>
      <w:docGrid w:type="linesAndChars" w:linePitch="438" w:charSpace="14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5C7D59"/>
    <w:rsid w:val="0090346C"/>
    <w:rsid w:val="00A77B3E"/>
    <w:rsid w:val="00B376C5"/>
    <w:rsid w:val="00CA2A5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B3C01C"/>
  <w14:defaultImageDpi w14:val="0"/>
  <w15:docId w15:val="{39BF6057-D17C-483E-B96C-2F3981D9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INTERNETPC039</dc:creator>
  <cp:keywords/>
  <dc:description/>
  <cp:lastModifiedBy>INTERNETPC039</cp:lastModifiedBy>
  <cp:revision>2</cp:revision>
  <dcterms:created xsi:type="dcterms:W3CDTF">2025-03-29T04:45:00Z</dcterms:created>
  <dcterms:modified xsi:type="dcterms:W3CDTF">2025-03-29T04:45:00Z</dcterms:modified>
</cp:coreProperties>
</file>